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DF2E" w14:textId="77777777" w:rsidR="00BC74CE" w:rsidRDefault="00BC74CE" w:rsidP="00BC74CE">
      <w:pPr>
        <w:spacing w:line="240" w:lineRule="auto"/>
        <w:ind w:firstLine="6804"/>
        <w:jc w:val="both"/>
      </w:pPr>
      <w:r>
        <w:rPr>
          <w:noProof/>
        </w:rPr>
        <w:drawing>
          <wp:inline distT="0" distB="0" distL="0" distR="0" wp14:anchorId="5819850D" wp14:editId="66121FA8">
            <wp:extent cx="1751888" cy="875944"/>
            <wp:effectExtent l="0" t="0" r="1270" b="635"/>
            <wp:docPr id="2000221689" name="Picture 2000221689"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65077" name="Picture 2" descr="A black and green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5439" cy="892719"/>
                    </a:xfrm>
                    <a:prstGeom prst="rect">
                      <a:avLst/>
                    </a:prstGeom>
                  </pic:spPr>
                </pic:pic>
              </a:graphicData>
            </a:graphic>
          </wp:inline>
        </w:drawing>
      </w:r>
    </w:p>
    <w:p w14:paraId="300D8BAE" w14:textId="29FA1026" w:rsidR="00BC74CE" w:rsidRDefault="00BC74CE" w:rsidP="00BC74CE">
      <w:pPr>
        <w:spacing w:line="240" w:lineRule="auto"/>
        <w:jc w:val="both"/>
        <w:rPr>
          <w:b/>
          <w:bCs/>
          <w:color w:val="00A887"/>
          <w:sz w:val="32"/>
          <w:szCs w:val="32"/>
        </w:rPr>
      </w:pPr>
      <w:r w:rsidRPr="00C14B2C">
        <w:rPr>
          <w:b/>
          <w:bCs/>
          <w:color w:val="00A887"/>
          <w:sz w:val="32"/>
          <w:szCs w:val="32"/>
        </w:rPr>
        <w:t xml:space="preserve">QIF </w:t>
      </w:r>
      <w:r>
        <w:rPr>
          <w:b/>
          <w:bCs/>
          <w:color w:val="00A887"/>
          <w:sz w:val="32"/>
          <w:szCs w:val="32"/>
        </w:rPr>
        <w:t>2024 SALES INCENTIVE</w:t>
      </w:r>
      <w:r w:rsidRPr="00C14B2C">
        <w:rPr>
          <w:b/>
          <w:bCs/>
          <w:color w:val="00A887"/>
          <w:sz w:val="32"/>
          <w:szCs w:val="32"/>
        </w:rPr>
        <w:t xml:space="preserve"> PROGRAM</w:t>
      </w:r>
    </w:p>
    <w:p w14:paraId="12B44CE2" w14:textId="77777777" w:rsidR="00BC74CE" w:rsidRPr="00C14B2C" w:rsidRDefault="00BC74CE" w:rsidP="00BC74CE">
      <w:pPr>
        <w:spacing w:line="240" w:lineRule="auto"/>
        <w:jc w:val="both"/>
        <w:rPr>
          <w:b/>
          <w:bCs/>
          <w:color w:val="00A887"/>
          <w:sz w:val="28"/>
          <w:szCs w:val="28"/>
        </w:rPr>
      </w:pPr>
      <w:r w:rsidRPr="00C14B2C">
        <w:rPr>
          <w:b/>
          <w:bCs/>
          <w:color w:val="00A887"/>
          <w:sz w:val="28"/>
          <w:szCs w:val="28"/>
        </w:rPr>
        <w:t>PARTICIPANT ENROLMENT FORM</w:t>
      </w:r>
    </w:p>
    <w:p w14:paraId="29F63632" w14:textId="77777777" w:rsidR="00BC74CE" w:rsidRDefault="00BC74CE" w:rsidP="00BC74CE">
      <w:pPr>
        <w:spacing w:line="240" w:lineRule="auto"/>
        <w:jc w:val="both"/>
        <w:rPr>
          <w:b/>
          <w:bCs/>
          <w:color w:val="00A887"/>
          <w:sz w:val="32"/>
          <w:szCs w:val="32"/>
        </w:rPr>
      </w:pPr>
    </w:p>
    <w:tbl>
      <w:tblPr>
        <w:tblStyle w:val="TableGrid"/>
        <w:tblW w:w="0" w:type="auto"/>
        <w:tblLook w:val="04A0" w:firstRow="1" w:lastRow="0" w:firstColumn="1" w:lastColumn="0" w:noHBand="0" w:noVBand="1"/>
      </w:tblPr>
      <w:tblGrid>
        <w:gridCol w:w="2972"/>
        <w:gridCol w:w="6044"/>
      </w:tblGrid>
      <w:tr w:rsidR="00BC74CE" w14:paraId="4566D009" w14:textId="77777777" w:rsidTr="00527470">
        <w:tc>
          <w:tcPr>
            <w:tcW w:w="2972" w:type="dxa"/>
          </w:tcPr>
          <w:p w14:paraId="6589E990" w14:textId="54793978" w:rsidR="00BC74CE" w:rsidRDefault="00BC74CE" w:rsidP="00527470">
            <w:pPr>
              <w:rPr>
                <w:b/>
                <w:bCs/>
              </w:rPr>
            </w:pPr>
            <w:r>
              <w:rPr>
                <w:b/>
                <w:bCs/>
              </w:rPr>
              <w:t>Customer trading</w:t>
            </w:r>
            <w:r>
              <w:rPr>
                <w:b/>
                <w:bCs/>
              </w:rPr>
              <w:t xml:space="preserve"> name:</w:t>
            </w:r>
          </w:p>
          <w:p w14:paraId="76D22B80" w14:textId="77777777" w:rsidR="00BC74CE" w:rsidRPr="00C14B2C" w:rsidRDefault="00BC74CE" w:rsidP="00527470">
            <w:pPr>
              <w:rPr>
                <w:b/>
                <w:bCs/>
              </w:rPr>
            </w:pPr>
          </w:p>
        </w:tc>
        <w:tc>
          <w:tcPr>
            <w:tcW w:w="6044" w:type="dxa"/>
          </w:tcPr>
          <w:p w14:paraId="77DBC6CE" w14:textId="77777777" w:rsidR="00BC74CE" w:rsidRPr="00C14B2C" w:rsidRDefault="00BC74CE" w:rsidP="00527470">
            <w:pPr>
              <w:jc w:val="both"/>
            </w:pPr>
          </w:p>
        </w:tc>
      </w:tr>
      <w:tr w:rsidR="00BC74CE" w14:paraId="486EB0D3" w14:textId="77777777" w:rsidTr="00527470">
        <w:tc>
          <w:tcPr>
            <w:tcW w:w="2972" w:type="dxa"/>
          </w:tcPr>
          <w:p w14:paraId="1447C536" w14:textId="77777777" w:rsidR="00BC74CE" w:rsidRDefault="00BC74CE" w:rsidP="00527470">
            <w:pPr>
              <w:rPr>
                <w:b/>
                <w:bCs/>
              </w:rPr>
            </w:pPr>
            <w:r>
              <w:rPr>
                <w:b/>
                <w:bCs/>
              </w:rPr>
              <w:t>Company name:</w:t>
            </w:r>
          </w:p>
          <w:p w14:paraId="2065573A" w14:textId="77777777" w:rsidR="00BC74CE" w:rsidRPr="00C14B2C" w:rsidRDefault="00BC74CE" w:rsidP="00527470">
            <w:pPr>
              <w:rPr>
                <w:b/>
                <w:bCs/>
                <w:color w:val="00A887"/>
              </w:rPr>
            </w:pPr>
          </w:p>
        </w:tc>
        <w:tc>
          <w:tcPr>
            <w:tcW w:w="6044" w:type="dxa"/>
          </w:tcPr>
          <w:p w14:paraId="6ACFFECB" w14:textId="77777777" w:rsidR="00BC74CE" w:rsidRPr="00C14B2C" w:rsidRDefault="00BC74CE" w:rsidP="00527470">
            <w:pPr>
              <w:jc w:val="both"/>
            </w:pPr>
          </w:p>
        </w:tc>
      </w:tr>
      <w:tr w:rsidR="00BC74CE" w14:paraId="7E86008C" w14:textId="77777777" w:rsidTr="00527470">
        <w:tc>
          <w:tcPr>
            <w:tcW w:w="2972" w:type="dxa"/>
          </w:tcPr>
          <w:p w14:paraId="59826AE3" w14:textId="77777777" w:rsidR="00BC74CE" w:rsidRDefault="00BC74CE" w:rsidP="00527470">
            <w:pPr>
              <w:rPr>
                <w:b/>
                <w:bCs/>
              </w:rPr>
            </w:pPr>
            <w:r w:rsidRPr="00C14B2C">
              <w:rPr>
                <w:b/>
                <w:bCs/>
              </w:rPr>
              <w:t xml:space="preserve">Name of person for contact in relation to the Program </w:t>
            </w:r>
          </w:p>
          <w:p w14:paraId="7B4B774E" w14:textId="77777777" w:rsidR="00BC74CE" w:rsidRDefault="00BC74CE" w:rsidP="00527470">
            <w:pPr>
              <w:rPr>
                <w:sz w:val="16"/>
                <w:szCs w:val="16"/>
              </w:rPr>
            </w:pPr>
            <w:r w:rsidRPr="00C14B2C">
              <w:rPr>
                <w:sz w:val="16"/>
                <w:szCs w:val="16"/>
              </w:rPr>
              <w:t>(this is not necessarily the person who will be nominated for any reward):</w:t>
            </w:r>
          </w:p>
          <w:p w14:paraId="192CDA4F" w14:textId="77777777" w:rsidR="00BC74CE" w:rsidRDefault="00BC74CE" w:rsidP="00527470">
            <w:pPr>
              <w:rPr>
                <w:color w:val="00A887"/>
                <w:sz w:val="16"/>
                <w:szCs w:val="16"/>
              </w:rPr>
            </w:pPr>
          </w:p>
          <w:p w14:paraId="68BFBC9F" w14:textId="77777777" w:rsidR="00BC74CE" w:rsidRPr="00C14B2C" w:rsidRDefault="00BC74CE" w:rsidP="00527470">
            <w:pPr>
              <w:rPr>
                <w:color w:val="00A887"/>
                <w:sz w:val="16"/>
                <w:szCs w:val="16"/>
              </w:rPr>
            </w:pPr>
          </w:p>
        </w:tc>
        <w:tc>
          <w:tcPr>
            <w:tcW w:w="6044" w:type="dxa"/>
          </w:tcPr>
          <w:p w14:paraId="1EB41B3F" w14:textId="77777777" w:rsidR="00BC74CE" w:rsidRPr="00C14B2C" w:rsidRDefault="00BC74CE" w:rsidP="00527470">
            <w:pPr>
              <w:jc w:val="both"/>
            </w:pPr>
          </w:p>
        </w:tc>
      </w:tr>
      <w:tr w:rsidR="00BC74CE" w14:paraId="0DDE2D39" w14:textId="77777777" w:rsidTr="00527470">
        <w:tc>
          <w:tcPr>
            <w:tcW w:w="2972" w:type="dxa"/>
          </w:tcPr>
          <w:p w14:paraId="75CFF1B1" w14:textId="77777777" w:rsidR="00BC74CE" w:rsidRDefault="00BC74CE" w:rsidP="00527470">
            <w:pPr>
              <w:rPr>
                <w:b/>
                <w:bCs/>
              </w:rPr>
            </w:pPr>
            <w:r w:rsidRPr="00C14B2C">
              <w:rPr>
                <w:b/>
                <w:bCs/>
              </w:rPr>
              <w:t>Email address</w:t>
            </w:r>
            <w:r>
              <w:rPr>
                <w:b/>
                <w:bCs/>
              </w:rPr>
              <w:t xml:space="preserve"> for contact person</w:t>
            </w:r>
            <w:r w:rsidRPr="00C14B2C">
              <w:rPr>
                <w:b/>
                <w:bCs/>
              </w:rPr>
              <w:t>:</w:t>
            </w:r>
          </w:p>
          <w:p w14:paraId="457816CD" w14:textId="77777777" w:rsidR="00BC74CE" w:rsidRPr="00C14B2C" w:rsidRDefault="00BC74CE" w:rsidP="00527470">
            <w:pPr>
              <w:rPr>
                <w:b/>
                <w:bCs/>
              </w:rPr>
            </w:pPr>
          </w:p>
        </w:tc>
        <w:tc>
          <w:tcPr>
            <w:tcW w:w="6044" w:type="dxa"/>
          </w:tcPr>
          <w:p w14:paraId="2B0F87EC" w14:textId="77777777" w:rsidR="00BC74CE" w:rsidRPr="00C14B2C" w:rsidRDefault="00BC74CE" w:rsidP="00527470">
            <w:pPr>
              <w:jc w:val="both"/>
            </w:pPr>
          </w:p>
        </w:tc>
      </w:tr>
      <w:tr w:rsidR="00BC74CE" w14:paraId="6262098B" w14:textId="77777777" w:rsidTr="00527470">
        <w:tc>
          <w:tcPr>
            <w:tcW w:w="2972" w:type="dxa"/>
          </w:tcPr>
          <w:p w14:paraId="1F7997EF" w14:textId="77777777" w:rsidR="00BC74CE" w:rsidRDefault="00BC74CE" w:rsidP="00527470">
            <w:pPr>
              <w:rPr>
                <w:b/>
                <w:bCs/>
              </w:rPr>
            </w:pPr>
            <w:r w:rsidRPr="00C14B2C">
              <w:rPr>
                <w:b/>
                <w:bCs/>
              </w:rPr>
              <w:t>Phone number</w:t>
            </w:r>
            <w:r>
              <w:rPr>
                <w:b/>
                <w:bCs/>
              </w:rPr>
              <w:t xml:space="preserve"> for contact person</w:t>
            </w:r>
            <w:r w:rsidRPr="00C14B2C">
              <w:rPr>
                <w:b/>
                <w:bCs/>
              </w:rPr>
              <w:t>:</w:t>
            </w:r>
          </w:p>
          <w:p w14:paraId="16C67675" w14:textId="77777777" w:rsidR="00BC74CE" w:rsidRPr="00C14B2C" w:rsidRDefault="00BC74CE" w:rsidP="00527470">
            <w:pPr>
              <w:rPr>
                <w:b/>
                <w:bCs/>
              </w:rPr>
            </w:pPr>
          </w:p>
        </w:tc>
        <w:tc>
          <w:tcPr>
            <w:tcW w:w="6044" w:type="dxa"/>
          </w:tcPr>
          <w:p w14:paraId="56BB16AF" w14:textId="77777777" w:rsidR="00BC74CE" w:rsidRPr="00C14B2C" w:rsidRDefault="00BC74CE" w:rsidP="00527470">
            <w:pPr>
              <w:jc w:val="both"/>
            </w:pPr>
          </w:p>
        </w:tc>
      </w:tr>
    </w:tbl>
    <w:p w14:paraId="66150EC2" w14:textId="77777777" w:rsidR="00BC74CE" w:rsidRPr="00C14B2C" w:rsidRDefault="00BC74CE" w:rsidP="00BC74CE">
      <w:pPr>
        <w:spacing w:line="240" w:lineRule="auto"/>
        <w:jc w:val="both"/>
      </w:pPr>
    </w:p>
    <w:p w14:paraId="50E40C94" w14:textId="77777777" w:rsidR="00BC74CE" w:rsidRDefault="00BC74CE" w:rsidP="00BC74CE">
      <w:pPr>
        <w:spacing w:line="240" w:lineRule="auto"/>
        <w:jc w:val="both"/>
      </w:pPr>
      <w:r>
        <w:t>An application for enrolment in the Program must be accepted by QIF and is governed by the Terms of the Program.  When received, QIF will acknowledge the enrolment and advise you of the purchasing target applicable to you by reference to your calendar year 2023 purchases.</w:t>
      </w:r>
    </w:p>
    <w:p w14:paraId="57C37D61" w14:textId="77777777" w:rsidR="00BC74CE" w:rsidRDefault="00BC74CE" w:rsidP="00BC74CE">
      <w:pPr>
        <w:spacing w:line="240" w:lineRule="auto"/>
        <w:jc w:val="both"/>
      </w:pPr>
    </w:p>
    <w:p w14:paraId="01ADD67F" w14:textId="77777777" w:rsidR="00BC74CE" w:rsidRDefault="00BC74CE" w:rsidP="00BC74CE">
      <w:pPr>
        <w:spacing w:line="240" w:lineRule="auto"/>
        <w:jc w:val="both"/>
      </w:pPr>
      <w:r>
        <w:t>In making this application, I confirm that I am authorised to apply for participation in the Program and that the Participant understands and agrees that participation in the QIF Customer Loyalty Program is subject to the Terms of the Program</w:t>
      </w:r>
    </w:p>
    <w:p w14:paraId="050A7AF7" w14:textId="77777777" w:rsidR="00BC74CE" w:rsidRDefault="00BC74CE" w:rsidP="00BC74CE">
      <w:pPr>
        <w:spacing w:line="240" w:lineRule="auto"/>
        <w:jc w:val="both"/>
      </w:pPr>
    </w:p>
    <w:p w14:paraId="7E1C0B61" w14:textId="77777777" w:rsidR="00BC74CE" w:rsidRDefault="00BC74CE" w:rsidP="00BC74CE">
      <w:pPr>
        <w:spacing w:line="240" w:lineRule="auto"/>
        <w:jc w:val="both"/>
      </w:pPr>
      <w:r>
        <w:t>_____________________</w:t>
      </w:r>
      <w:r>
        <w:br/>
        <w:t>Signed for the Participant</w:t>
      </w:r>
    </w:p>
    <w:p w14:paraId="14ED7B2C" w14:textId="77777777" w:rsidR="00BC74CE" w:rsidRDefault="00BC74CE" w:rsidP="00BC74CE">
      <w:pPr>
        <w:spacing w:line="240" w:lineRule="auto"/>
        <w:jc w:val="both"/>
      </w:pPr>
    </w:p>
    <w:p w14:paraId="759B03C0" w14:textId="77777777" w:rsidR="00BC74CE" w:rsidRDefault="00BC74CE" w:rsidP="00BC74CE">
      <w:pPr>
        <w:spacing w:line="240" w:lineRule="auto"/>
        <w:jc w:val="both"/>
      </w:pPr>
      <w:r>
        <w:t>_____________________</w:t>
      </w:r>
      <w:r>
        <w:br/>
        <w:t>Date of signing</w:t>
      </w:r>
    </w:p>
    <w:p w14:paraId="56EBC280" w14:textId="77777777" w:rsidR="00BC74CE" w:rsidRDefault="00BC74CE" w:rsidP="00BC74CE">
      <w:pPr>
        <w:spacing w:line="240" w:lineRule="auto"/>
        <w:jc w:val="both"/>
      </w:pPr>
    </w:p>
    <w:p w14:paraId="2D919C1E" w14:textId="77777777" w:rsidR="00BC74CE" w:rsidRDefault="00BC74CE" w:rsidP="00BC74CE">
      <w:pPr>
        <w:spacing w:line="240" w:lineRule="auto"/>
        <w:jc w:val="both"/>
      </w:pPr>
      <w:r>
        <w:t>Once signed, please email the completed form to:</w:t>
      </w:r>
    </w:p>
    <w:p w14:paraId="461EE8CA" w14:textId="77777777" w:rsidR="00BC74CE" w:rsidRPr="00C14B2C" w:rsidRDefault="00BC74CE" w:rsidP="00BC74CE">
      <w:pPr>
        <w:spacing w:line="240" w:lineRule="auto"/>
        <w:jc w:val="both"/>
        <w:rPr>
          <w:b/>
          <w:bCs/>
          <w:color w:val="00A887"/>
        </w:rPr>
      </w:pPr>
      <w:hyperlink r:id="rId5" w:history="1">
        <w:r w:rsidRPr="00C14B2C">
          <w:rPr>
            <w:rStyle w:val="Hyperlink"/>
            <w:b/>
            <w:bCs/>
            <w:color w:val="00A887"/>
          </w:rPr>
          <w:t>customerloyalty@qif.com.au</w:t>
        </w:r>
      </w:hyperlink>
    </w:p>
    <w:p w14:paraId="2B35E4C3" w14:textId="77777777" w:rsidR="007E5242" w:rsidRDefault="007E5242"/>
    <w:sectPr w:rsidR="007E5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E"/>
    <w:rsid w:val="00301043"/>
    <w:rsid w:val="007E5242"/>
    <w:rsid w:val="00BC7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1CDD"/>
  <w15:chartTrackingRefBased/>
  <w15:docId w15:val="{D948C5A9-4A99-4AB4-9159-4EC38E1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6">
    <w:name w:val="Grid Table 5 Dark Accent 6"/>
    <w:basedOn w:val="TableNormal"/>
    <w:uiPriority w:val="50"/>
    <w:rsid w:val="00301043"/>
    <w:pPr>
      <w:spacing w:after="0" w:line="240" w:lineRule="auto"/>
    </w:pPr>
    <w:rPr>
      <w:lang w:val="en-NZ" w:eastAsia="en-N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00A887"/>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BC74CE"/>
    <w:rPr>
      <w:color w:val="0563C1" w:themeColor="hyperlink"/>
      <w:u w:val="single"/>
    </w:rPr>
  </w:style>
  <w:style w:type="table" w:styleId="TableGrid">
    <w:name w:val="Table Grid"/>
    <w:basedOn w:val="TableNormal"/>
    <w:uiPriority w:val="39"/>
    <w:rsid w:val="00BC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stomerloyalty@qif.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Moran</dc:creator>
  <cp:keywords/>
  <dc:description/>
  <cp:lastModifiedBy>Robert Moran</cp:lastModifiedBy>
  <cp:revision>1</cp:revision>
  <dcterms:created xsi:type="dcterms:W3CDTF">2024-02-18T23:41:00Z</dcterms:created>
  <dcterms:modified xsi:type="dcterms:W3CDTF">2024-02-18T23:42:00Z</dcterms:modified>
</cp:coreProperties>
</file>